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A9A7E" w14:textId="4310D468" w:rsidR="0023086A" w:rsidRPr="0015742C" w:rsidRDefault="00497A5E" w:rsidP="0015742C">
      <w:pPr>
        <w:pStyle w:val="Akapitzlist"/>
        <w:spacing w:line="259" w:lineRule="auto"/>
      </w:pPr>
      <w:r w:rsidRPr="00497A5E">
        <w:rPr>
          <w:noProof/>
        </w:rPr>
        <w:drawing>
          <wp:inline distT="0" distB="0" distL="0" distR="0" wp14:anchorId="2267A7B1" wp14:editId="10CDFA32">
            <wp:extent cx="704850" cy="825500"/>
            <wp:effectExtent l="0" t="0" r="0" b="0"/>
            <wp:docPr id="1" name="Obraz 1" descr="Herb Województwa Podkarpackiego, przedstawia na tarczy dwudzielnej w słup &#10;w prawym polu, czerwonym gryfa ukoronowanego, &#10;srebrnego, wspiętego w lewo, w lewym, błękitnym &#10;lwa ukoronowanego, złotego, wspiętego o języku &#10;czerwonym. Ponad nimi krzyż kawalerski srebrny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 Podkarpackiego, przedstawia na tarczy dwudzielnej w słup &#10;w prawym polu, czerwonym gryfa ukoronowanego, &#10;srebrnego, wspiętego w lewo, w lewym, błękitnym &#10;lwa ukoronowanego, złotego, wspiętego o języku &#10;czerwonym. Ponad nimi krzyż kawalerski srebrny.&#10;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95" cy="83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66EB">
        <w:t>MARSZAŁEK WOJEWÓDZTWA PODKARPACKIEGO</w:t>
      </w:r>
    </w:p>
    <w:p w14:paraId="12CC81AE" w14:textId="572810E5" w:rsidR="0015742C" w:rsidRPr="0015742C" w:rsidRDefault="0015742C" w:rsidP="00D471AE">
      <w:pPr>
        <w:pStyle w:val="Nagwek1"/>
        <w:rPr>
          <w:rFonts w:eastAsia="Times New Roman"/>
          <w:lang w:eastAsia="pl-PL"/>
        </w:rPr>
      </w:pPr>
      <w:r w:rsidRPr="0015742C">
        <w:rPr>
          <w:rFonts w:eastAsia="Times New Roman"/>
          <w:color w:val="202020"/>
          <w:lang w:eastAsia="pl-PL"/>
        </w:rPr>
        <w:t>OS-I.7222.29.</w:t>
      </w:r>
      <w:r w:rsidR="00762309">
        <w:rPr>
          <w:rFonts w:eastAsia="Times New Roman"/>
          <w:color w:val="202020"/>
          <w:lang w:eastAsia="pl-PL"/>
        </w:rPr>
        <w:t>2</w:t>
      </w:r>
      <w:r w:rsidR="00A532C3">
        <w:rPr>
          <w:rFonts w:eastAsia="Times New Roman"/>
          <w:color w:val="202020"/>
          <w:lang w:eastAsia="pl-PL"/>
        </w:rPr>
        <w:t>9</w:t>
      </w:r>
      <w:r w:rsidRPr="0015742C">
        <w:rPr>
          <w:rFonts w:eastAsia="Times New Roman"/>
          <w:color w:val="202020"/>
          <w:lang w:eastAsia="pl-PL"/>
        </w:rPr>
        <w:t>.2023.BK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 w:rsidRPr="0015742C">
        <w:rPr>
          <w:rFonts w:eastAsia="Times New Roman"/>
          <w:lang w:eastAsia="pl-PL"/>
        </w:rPr>
        <w:tab/>
      </w:r>
      <w:r w:rsidRPr="0015742C">
        <w:rPr>
          <w:rFonts w:eastAsia="Times New Roman"/>
          <w:lang w:eastAsia="pl-PL"/>
        </w:rPr>
        <w:tab/>
        <w:t>Rzeszów, 2024-08-13</w:t>
      </w:r>
    </w:p>
    <w:p w14:paraId="3521F79D" w14:textId="55F3D12E" w:rsidR="0015742C" w:rsidRPr="0015742C" w:rsidRDefault="0015742C" w:rsidP="0015742C">
      <w:pPr>
        <w:spacing w:before="120" w:after="120" w:line="240" w:lineRule="auto"/>
        <w:jc w:val="center"/>
        <w:rPr>
          <w:rFonts w:eastAsia="Times New Roman" w:cs="Arial"/>
          <w:b/>
          <w:color w:val="202020"/>
          <w:sz w:val="22"/>
          <w:lang w:eastAsia="pl-PL"/>
        </w:rPr>
      </w:pPr>
      <w:r w:rsidRPr="0015742C">
        <w:rPr>
          <w:rFonts w:eastAsia="Times New Roman" w:cs="Arial"/>
          <w:b/>
          <w:color w:val="202020"/>
          <w:sz w:val="22"/>
          <w:lang w:eastAsia="pl-PL"/>
        </w:rPr>
        <w:t>OGŁOSZENIE</w:t>
      </w:r>
    </w:p>
    <w:p w14:paraId="162AA3E5" w14:textId="77777777" w:rsidR="00A532C3" w:rsidRPr="00A532C3" w:rsidRDefault="00A532C3" w:rsidP="00A532C3">
      <w:pPr>
        <w:spacing w:after="0" w:line="320" w:lineRule="atLeast"/>
        <w:ind w:firstLine="708"/>
        <w:jc w:val="both"/>
        <w:rPr>
          <w:rFonts w:eastAsia="Times New Roman" w:cs="Arial"/>
          <w:sz w:val="22"/>
          <w:lang w:eastAsia="pl-PL"/>
        </w:rPr>
      </w:pPr>
      <w:r w:rsidRPr="00A532C3">
        <w:rPr>
          <w:rFonts w:eastAsia="Times New Roman" w:cs="Arial"/>
          <w:color w:val="202020"/>
          <w:sz w:val="22"/>
          <w:lang w:eastAsia="pl-PL"/>
        </w:rPr>
        <w:t xml:space="preserve">Działając na podstawie art. 218 ustawy z dnia 27 kwietnia 2001 r. Prawo ochrony środowiska </w:t>
      </w:r>
      <w:r w:rsidRPr="00A532C3">
        <w:rPr>
          <w:rFonts w:eastAsia="Times New Roman" w:cs="Arial"/>
          <w:sz w:val="22"/>
          <w:lang w:eastAsia="pl-PL"/>
        </w:rPr>
        <w:t>(</w:t>
      </w:r>
      <w:proofErr w:type="spellStart"/>
      <w:r w:rsidRPr="00A532C3">
        <w:rPr>
          <w:rFonts w:eastAsia="Times New Roman" w:cs="Arial"/>
          <w:sz w:val="22"/>
          <w:lang w:eastAsia="pl-PL"/>
        </w:rPr>
        <w:t>t.j</w:t>
      </w:r>
      <w:proofErr w:type="spellEnd"/>
      <w:r w:rsidRPr="00A532C3">
        <w:rPr>
          <w:rFonts w:eastAsia="Times New Roman" w:cs="Arial"/>
          <w:sz w:val="22"/>
          <w:lang w:eastAsia="pl-PL"/>
        </w:rPr>
        <w:t>. Dz. U. z 2024 r. poz. 54 ze zm.) w związku z art. 38 ustawy z dnia 3 października 2008r. o udostępnianiu informacji o środowisku i jego ochronie, udziale społeczeństwa w ochronie środowiska oraz o ocenach oddziaływania na środowisko (</w:t>
      </w:r>
      <w:proofErr w:type="spellStart"/>
      <w:r w:rsidRPr="00A532C3">
        <w:rPr>
          <w:rFonts w:eastAsia="Times New Roman" w:cs="Arial"/>
          <w:sz w:val="22"/>
          <w:lang w:eastAsia="pl-PL"/>
        </w:rPr>
        <w:t>t.j</w:t>
      </w:r>
      <w:proofErr w:type="spellEnd"/>
      <w:r w:rsidRPr="00A532C3">
        <w:rPr>
          <w:rFonts w:eastAsia="Times New Roman" w:cs="Arial"/>
          <w:sz w:val="22"/>
          <w:lang w:eastAsia="pl-PL"/>
        </w:rPr>
        <w:t>. Dz. U. z 2024 r. poz. 1112), podaję do publicznej wiadomości, że:</w:t>
      </w:r>
    </w:p>
    <w:p w14:paraId="7CDE40AF" w14:textId="0134091F" w:rsidR="00A532C3" w:rsidRPr="00A532C3" w:rsidRDefault="00A532C3" w:rsidP="00A532C3">
      <w:pPr>
        <w:spacing w:before="120" w:after="0" w:line="320" w:lineRule="atLeast"/>
        <w:jc w:val="both"/>
        <w:rPr>
          <w:rFonts w:eastAsia="Times New Roman" w:cs="Arial"/>
          <w:b/>
          <w:color w:val="202020"/>
          <w:sz w:val="22"/>
          <w:lang w:eastAsia="pl-PL"/>
        </w:rPr>
      </w:pPr>
      <w:r w:rsidRPr="00A532C3">
        <w:rPr>
          <w:rFonts w:eastAsia="Times New Roman" w:cs="Arial"/>
          <w:b/>
          <w:color w:val="202020"/>
          <w:sz w:val="22"/>
          <w:lang w:eastAsia="pl-PL"/>
        </w:rPr>
        <w:t xml:space="preserve">w dniu 30 lipca 2024 r. wydana została decyzja Marszałka Województwa Podkarpackiego znak: OS-I.7222.29.29.2023.BK, udzielająca Spółce: Sarzyna </w:t>
      </w:r>
      <w:proofErr w:type="spellStart"/>
      <w:r w:rsidRPr="00A532C3">
        <w:rPr>
          <w:rFonts w:eastAsia="Times New Roman" w:cs="Arial"/>
          <w:b/>
          <w:color w:val="202020"/>
          <w:sz w:val="22"/>
          <w:lang w:eastAsia="pl-PL"/>
        </w:rPr>
        <w:t>Chemical</w:t>
      </w:r>
      <w:proofErr w:type="spellEnd"/>
      <w:r w:rsidRPr="00A532C3">
        <w:rPr>
          <w:rFonts w:eastAsia="Times New Roman" w:cs="Arial"/>
          <w:b/>
          <w:color w:val="202020"/>
          <w:sz w:val="22"/>
          <w:lang w:eastAsia="pl-PL"/>
        </w:rPr>
        <w:t xml:space="preserve"> Sp. z o.o., ul.</w:t>
      </w:r>
      <w:r>
        <w:rPr>
          <w:rFonts w:eastAsia="Times New Roman" w:cs="Arial"/>
          <w:b/>
          <w:color w:val="202020"/>
          <w:sz w:val="22"/>
          <w:lang w:eastAsia="pl-PL"/>
        </w:rPr>
        <w:t> </w:t>
      </w:r>
      <w:r w:rsidRPr="00A532C3">
        <w:rPr>
          <w:rFonts w:eastAsia="Times New Roman" w:cs="Arial"/>
          <w:b/>
          <w:color w:val="202020"/>
          <w:sz w:val="22"/>
          <w:lang w:eastAsia="pl-PL"/>
        </w:rPr>
        <w:t xml:space="preserve"> Chemików 1, 37-310 Nowa Sarzyna pozwolenia zintegrowanego</w:t>
      </w:r>
      <w:r>
        <w:rPr>
          <w:rFonts w:eastAsia="Times New Roman" w:cs="Arial"/>
          <w:b/>
          <w:color w:val="202020"/>
          <w:sz w:val="22"/>
          <w:lang w:eastAsia="pl-PL"/>
        </w:rPr>
        <w:t xml:space="preserve"> </w:t>
      </w:r>
      <w:r w:rsidRPr="00A532C3">
        <w:rPr>
          <w:rFonts w:eastAsia="Times New Roman" w:cs="Arial"/>
          <w:b/>
          <w:color w:val="202020"/>
          <w:sz w:val="22"/>
          <w:lang w:eastAsia="pl-PL"/>
        </w:rPr>
        <w:t>na prowadzenie instalacji w przemyśle chemicznym do wytwarzania przy zastosowaniu procesów chemicznych organicznych substancji chemicznych tj.: Instalacji Nienasyconych Żywic Poliestrowych (Z).</w:t>
      </w:r>
    </w:p>
    <w:p w14:paraId="75647820" w14:textId="1F2FBF9B" w:rsidR="00A532C3" w:rsidRPr="00A532C3" w:rsidRDefault="00A532C3" w:rsidP="00A532C3">
      <w:pPr>
        <w:spacing w:before="120" w:after="0" w:line="320" w:lineRule="atLeast"/>
        <w:ind w:firstLine="708"/>
        <w:jc w:val="both"/>
        <w:rPr>
          <w:rFonts w:eastAsia="Times New Roman" w:cs="Arial"/>
          <w:b/>
          <w:color w:val="202020"/>
          <w:sz w:val="22"/>
          <w:lang w:eastAsia="pl-PL"/>
        </w:rPr>
      </w:pPr>
      <w:r w:rsidRPr="00A532C3">
        <w:rPr>
          <w:rFonts w:eastAsia="Times New Roman" w:cs="Arial"/>
          <w:color w:val="202020"/>
          <w:sz w:val="22"/>
          <w:lang w:eastAsia="pl-PL"/>
        </w:rPr>
        <w:t>Informację o wydanej decyzji umieszczono w publicznie dostępnym wykazie danych</w:t>
      </w:r>
      <w:r>
        <w:rPr>
          <w:rFonts w:eastAsia="Times New Roman" w:cs="Arial"/>
          <w:color w:val="202020"/>
          <w:sz w:val="22"/>
          <w:lang w:eastAsia="pl-PL"/>
        </w:rPr>
        <w:t xml:space="preserve"> </w:t>
      </w:r>
      <w:r w:rsidRPr="00A532C3">
        <w:rPr>
          <w:rFonts w:eastAsia="Times New Roman" w:cs="Arial"/>
          <w:color w:val="202020"/>
          <w:sz w:val="22"/>
          <w:lang w:eastAsia="pl-PL"/>
        </w:rPr>
        <w:t>o</w:t>
      </w:r>
      <w:r>
        <w:rPr>
          <w:rFonts w:eastAsia="Times New Roman" w:cs="Arial"/>
          <w:color w:val="202020"/>
          <w:sz w:val="22"/>
          <w:lang w:eastAsia="pl-PL"/>
        </w:rPr>
        <w:t> </w:t>
      </w:r>
      <w:r w:rsidRPr="00A532C3">
        <w:rPr>
          <w:rFonts w:eastAsia="Times New Roman" w:cs="Arial"/>
          <w:color w:val="202020"/>
          <w:sz w:val="22"/>
          <w:lang w:eastAsia="pl-PL"/>
        </w:rPr>
        <w:t xml:space="preserve"> dokumentach zawierających informacje o środowisku i jego ochronie, prowadzonym przez Urząd Marszałkowski Województwa Podkarpackiego w Rzeszowie, Departament Ochrony Środowiska, Oddział do spraw klimatu i ekologii, pod numerem 583/2024.</w:t>
      </w:r>
    </w:p>
    <w:p w14:paraId="370FF9CE" w14:textId="2A615BE3" w:rsidR="0015742C" w:rsidRPr="0015742C" w:rsidRDefault="00A532C3" w:rsidP="00A532C3">
      <w:pPr>
        <w:spacing w:before="240" w:after="0" w:line="320" w:lineRule="atLeast"/>
        <w:jc w:val="both"/>
        <w:rPr>
          <w:rFonts w:eastAsia="Times New Roman" w:cs="Arial"/>
          <w:sz w:val="22"/>
          <w:lang w:eastAsia="pl-PL"/>
        </w:rPr>
      </w:pPr>
      <w:r w:rsidRPr="00A532C3">
        <w:rPr>
          <w:rFonts w:eastAsia="Times New Roman" w:cs="Arial"/>
          <w:sz w:val="22"/>
          <w:lang w:eastAsia="pl-PL"/>
        </w:rPr>
        <w:t>Z treścią niniejszej decyzji można zapoznać się w Oddziale Instrumentów Środowiskowych Departamentu Ochrony Środowiska Urzędu Marszałkowskiego Województwa Podkarpackiego w Rzeszowie przy ul. Lubelskiej 4, pok. 213, w godzinach pracy urzędu. Decyzja dostępna jest również w wersji elektronicznej pod adresem</w:t>
      </w:r>
      <w:r w:rsidR="0015742C" w:rsidRPr="0015742C">
        <w:rPr>
          <w:rFonts w:eastAsia="Times New Roman" w:cs="Arial"/>
          <w:sz w:val="22"/>
          <w:lang w:eastAsia="pl-PL"/>
        </w:rPr>
        <w:t xml:space="preserve">: </w:t>
      </w:r>
      <w:hyperlink r:id="rId8" w:tooltip="link do strony BIP podkarpackie z wydanymi pozwoleniami zintegrowanymi" w:history="1">
        <w:r w:rsidR="0015742C" w:rsidRPr="0015742C">
          <w:rPr>
            <w:rFonts w:eastAsia="Times New Roman" w:cs="Arial"/>
            <w:color w:val="0563C1"/>
            <w:sz w:val="22"/>
            <w:u w:val="single"/>
            <w:lang w:eastAsia="pl-PL"/>
          </w:rPr>
          <w:t>https://bip.podkarpackie.pl/index.php/samorzad-wojewodztwa/informacja-o-srodowisku/pozwolenia-zintegrowane/wydane</w:t>
        </w:r>
      </w:hyperlink>
      <w:r w:rsidR="0015742C" w:rsidRPr="0015742C">
        <w:rPr>
          <w:rFonts w:eastAsia="Times New Roman" w:cs="Arial"/>
          <w:sz w:val="22"/>
          <w:lang w:eastAsia="pl-PL"/>
        </w:rPr>
        <w:t xml:space="preserve"> .</w:t>
      </w:r>
    </w:p>
    <w:p w14:paraId="71700CB2" w14:textId="7F373737" w:rsidR="0015742C" w:rsidRPr="00383FED" w:rsidRDefault="0015742C" w:rsidP="00383FED">
      <w:pPr>
        <w:spacing w:before="240" w:after="240" w:line="240" w:lineRule="auto"/>
        <w:jc w:val="both"/>
        <w:rPr>
          <w:rFonts w:eastAsia="Times New Roman" w:cs="Arial"/>
          <w:b/>
          <w:bCs/>
          <w:sz w:val="22"/>
          <w:lang w:eastAsia="pl-PL"/>
        </w:rPr>
      </w:pPr>
      <w:r w:rsidRPr="0015742C">
        <w:rPr>
          <w:rFonts w:eastAsia="Times New Roman" w:cs="Arial"/>
          <w:sz w:val="22"/>
          <w:lang w:eastAsia="pl-PL"/>
        </w:rPr>
        <w:t xml:space="preserve">Termin udostępniania ogłoszenia: od </w:t>
      </w:r>
      <w:r w:rsidRPr="0015742C">
        <w:rPr>
          <w:rFonts w:eastAsia="Times New Roman" w:cs="Arial"/>
          <w:b/>
          <w:bCs/>
          <w:sz w:val="22"/>
          <w:lang w:eastAsia="pl-PL"/>
        </w:rPr>
        <w:t xml:space="preserve">23 sierpnia 2024 r. </w:t>
      </w:r>
      <w:r w:rsidRPr="0015742C">
        <w:rPr>
          <w:rFonts w:eastAsia="Times New Roman" w:cs="Arial"/>
          <w:sz w:val="22"/>
          <w:lang w:eastAsia="pl-PL"/>
        </w:rPr>
        <w:t>do</w:t>
      </w:r>
      <w:r w:rsidRPr="0015742C">
        <w:rPr>
          <w:rFonts w:eastAsia="Times New Roman" w:cs="Arial"/>
          <w:b/>
          <w:bCs/>
          <w:sz w:val="22"/>
          <w:lang w:eastAsia="pl-PL"/>
        </w:rPr>
        <w:t xml:space="preserve"> 5 września 2024 r.</w:t>
      </w:r>
    </w:p>
    <w:p w14:paraId="72A401BF" w14:textId="77777777" w:rsidR="0015742C" w:rsidRPr="0015742C" w:rsidRDefault="0015742C" w:rsidP="0015742C">
      <w:pPr>
        <w:spacing w:after="0" w:line="240" w:lineRule="auto"/>
        <w:ind w:left="3540"/>
        <w:jc w:val="center"/>
        <w:rPr>
          <w:rFonts w:eastAsia="Times New Roman" w:cs="Arial"/>
          <w:sz w:val="18"/>
          <w:szCs w:val="18"/>
          <w:lang w:eastAsia="pl-PL"/>
        </w:rPr>
      </w:pPr>
      <w:r w:rsidRPr="0015742C">
        <w:rPr>
          <w:rFonts w:eastAsia="Times New Roman" w:cs="Arial"/>
          <w:sz w:val="18"/>
          <w:szCs w:val="18"/>
          <w:lang w:eastAsia="pl-PL"/>
        </w:rPr>
        <w:t>Z upoważnienia</w:t>
      </w:r>
    </w:p>
    <w:p w14:paraId="18E3EA9C" w14:textId="77777777" w:rsidR="0015742C" w:rsidRPr="0015742C" w:rsidRDefault="0015742C" w:rsidP="0015742C">
      <w:pPr>
        <w:spacing w:after="0" w:line="240" w:lineRule="auto"/>
        <w:ind w:left="3540"/>
        <w:jc w:val="center"/>
        <w:rPr>
          <w:rFonts w:eastAsia="Times New Roman" w:cs="Arial"/>
          <w:sz w:val="18"/>
          <w:szCs w:val="18"/>
          <w:lang w:eastAsia="pl-PL"/>
        </w:rPr>
      </w:pPr>
      <w:r w:rsidRPr="0015742C">
        <w:rPr>
          <w:rFonts w:eastAsia="Times New Roman" w:cs="Arial"/>
          <w:sz w:val="18"/>
          <w:szCs w:val="18"/>
          <w:lang w:eastAsia="pl-PL"/>
        </w:rPr>
        <w:t>MARSZAŁKA WOJEWÓDZTWA PODKARPACKIEGO</w:t>
      </w:r>
    </w:p>
    <w:p w14:paraId="295BD323" w14:textId="77777777" w:rsidR="0015742C" w:rsidRPr="0015742C" w:rsidRDefault="0015742C" w:rsidP="0015742C">
      <w:pPr>
        <w:spacing w:after="0" w:line="240" w:lineRule="auto"/>
        <w:ind w:left="3538"/>
        <w:jc w:val="center"/>
        <w:rPr>
          <w:rFonts w:eastAsia="Times New Roman" w:cs="Arial"/>
          <w:sz w:val="20"/>
          <w:szCs w:val="20"/>
          <w:lang w:eastAsia="pl-PL"/>
        </w:rPr>
      </w:pPr>
      <w:r w:rsidRPr="0015742C">
        <w:rPr>
          <w:rFonts w:eastAsia="Times New Roman" w:cs="Arial"/>
          <w:sz w:val="20"/>
          <w:szCs w:val="20"/>
          <w:lang w:eastAsia="pl-PL"/>
        </w:rPr>
        <w:t xml:space="preserve"> Andrzej Kulig</w:t>
      </w:r>
    </w:p>
    <w:p w14:paraId="7AAC1DA3" w14:textId="56E85042" w:rsidR="0015742C" w:rsidRPr="0015742C" w:rsidRDefault="0015742C" w:rsidP="0015742C">
      <w:pPr>
        <w:spacing w:after="0" w:line="240" w:lineRule="auto"/>
        <w:ind w:left="3538"/>
        <w:jc w:val="center"/>
        <w:rPr>
          <w:rFonts w:eastAsia="Times New Roman" w:cs="Arial"/>
          <w:sz w:val="18"/>
          <w:szCs w:val="18"/>
          <w:lang w:eastAsia="pl-PL"/>
        </w:rPr>
      </w:pPr>
      <w:r w:rsidRPr="0015742C">
        <w:rPr>
          <w:rFonts w:eastAsia="Times New Roman" w:cs="Arial"/>
          <w:sz w:val="18"/>
          <w:szCs w:val="18"/>
          <w:lang w:eastAsia="pl-PL"/>
        </w:rPr>
        <w:t>DYREKTOR</w:t>
      </w:r>
    </w:p>
    <w:p w14:paraId="7FFE6E5B" w14:textId="6E610C2A" w:rsidR="0015742C" w:rsidRPr="0015742C" w:rsidRDefault="0015742C" w:rsidP="0015742C">
      <w:pPr>
        <w:spacing w:after="0" w:line="240" w:lineRule="auto"/>
        <w:ind w:left="3540"/>
        <w:jc w:val="center"/>
        <w:rPr>
          <w:rFonts w:eastAsia="Times New Roman" w:cs="Arial"/>
          <w:sz w:val="18"/>
          <w:szCs w:val="18"/>
          <w:lang w:eastAsia="pl-PL"/>
        </w:rPr>
      </w:pPr>
      <w:r w:rsidRPr="0015742C">
        <w:rPr>
          <w:rFonts w:eastAsia="Times New Roman" w:cs="Arial"/>
          <w:sz w:val="18"/>
          <w:szCs w:val="18"/>
          <w:lang w:eastAsia="pl-PL"/>
        </w:rPr>
        <w:t>DEPARTAMENTU OCHRONY ŚRODOWISKA</w:t>
      </w:r>
    </w:p>
    <w:p w14:paraId="538029AE" w14:textId="77777777" w:rsidR="00A532C3" w:rsidRPr="00A532C3" w:rsidRDefault="00A532C3" w:rsidP="00A532C3">
      <w:pPr>
        <w:spacing w:after="0" w:line="240" w:lineRule="auto"/>
        <w:jc w:val="both"/>
        <w:rPr>
          <w:rFonts w:eastAsia="Times New Roman" w:cs="Arial"/>
          <w:sz w:val="16"/>
          <w:szCs w:val="16"/>
          <w:u w:val="single"/>
          <w:lang w:eastAsia="pl-PL"/>
        </w:rPr>
      </w:pPr>
      <w:r w:rsidRPr="00A532C3">
        <w:rPr>
          <w:rFonts w:eastAsia="Times New Roman" w:cs="Arial"/>
          <w:sz w:val="16"/>
          <w:szCs w:val="16"/>
          <w:u w:val="single"/>
          <w:lang w:eastAsia="pl-PL"/>
        </w:rPr>
        <w:t>Otrzymują:</w:t>
      </w:r>
    </w:p>
    <w:p w14:paraId="76CBEB86" w14:textId="77777777" w:rsidR="00A532C3" w:rsidRPr="00A532C3" w:rsidRDefault="00A532C3" w:rsidP="00A532C3">
      <w:pPr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A532C3">
        <w:rPr>
          <w:rFonts w:eastAsia="Times New Roman" w:cs="Arial"/>
          <w:sz w:val="16"/>
          <w:szCs w:val="16"/>
          <w:lang w:eastAsia="pl-PL"/>
        </w:rPr>
        <w:t xml:space="preserve">Sarzyna </w:t>
      </w:r>
      <w:proofErr w:type="spellStart"/>
      <w:r w:rsidRPr="00A532C3">
        <w:rPr>
          <w:rFonts w:eastAsia="Times New Roman" w:cs="Arial"/>
          <w:sz w:val="16"/>
          <w:szCs w:val="16"/>
          <w:lang w:eastAsia="pl-PL"/>
        </w:rPr>
        <w:t>Chemical</w:t>
      </w:r>
      <w:proofErr w:type="spellEnd"/>
      <w:r w:rsidRPr="00A532C3">
        <w:rPr>
          <w:rFonts w:eastAsia="Times New Roman" w:cs="Arial"/>
          <w:sz w:val="16"/>
          <w:szCs w:val="16"/>
          <w:lang w:eastAsia="pl-PL"/>
        </w:rPr>
        <w:t xml:space="preserve"> Sp. z o.o., ul. Chemików 1, 37-310 Nowa Sarzyna</w:t>
      </w:r>
    </w:p>
    <w:p w14:paraId="0817626D" w14:textId="77777777" w:rsidR="00A532C3" w:rsidRPr="00A532C3" w:rsidRDefault="00A532C3" w:rsidP="00A532C3">
      <w:pPr>
        <w:numPr>
          <w:ilvl w:val="0"/>
          <w:numId w:val="5"/>
        </w:numPr>
        <w:spacing w:after="0" w:line="240" w:lineRule="auto"/>
        <w:rPr>
          <w:rFonts w:eastAsia="Times New Roman" w:cs="Arial"/>
          <w:sz w:val="16"/>
          <w:szCs w:val="16"/>
          <w:lang w:eastAsia="pl-PL"/>
        </w:rPr>
      </w:pPr>
      <w:r w:rsidRPr="00A532C3">
        <w:rPr>
          <w:rFonts w:eastAsia="Times New Roman" w:cs="Arial"/>
          <w:sz w:val="16"/>
          <w:szCs w:val="16"/>
          <w:lang w:eastAsia="pl-PL"/>
        </w:rPr>
        <w:t>Urząd Miasta i Gminy w Nowej Sarzynie, ul. Kopernika 1, 37-310 Nowa Sarzyna (e-</w:t>
      </w:r>
      <w:proofErr w:type="spellStart"/>
      <w:r w:rsidRPr="00A532C3">
        <w:rPr>
          <w:rFonts w:eastAsia="Times New Roman" w:cs="Arial"/>
          <w:sz w:val="16"/>
          <w:szCs w:val="16"/>
          <w:lang w:eastAsia="pl-PL"/>
        </w:rPr>
        <w:t>puap</w:t>
      </w:r>
      <w:proofErr w:type="spellEnd"/>
      <w:r w:rsidRPr="00A532C3">
        <w:rPr>
          <w:rFonts w:eastAsia="Times New Roman" w:cs="Arial"/>
          <w:sz w:val="16"/>
          <w:szCs w:val="16"/>
          <w:lang w:eastAsia="pl-PL"/>
        </w:rPr>
        <w:t xml:space="preserve">) </w:t>
      </w:r>
    </w:p>
    <w:p w14:paraId="0427B50F" w14:textId="77777777" w:rsidR="00A532C3" w:rsidRPr="00A532C3" w:rsidRDefault="00A532C3" w:rsidP="00A532C3">
      <w:pPr>
        <w:numPr>
          <w:ilvl w:val="0"/>
          <w:numId w:val="5"/>
        </w:numPr>
        <w:tabs>
          <w:tab w:val="num" w:pos="-3060"/>
        </w:tabs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A532C3">
        <w:rPr>
          <w:rFonts w:eastAsia="Times New Roman" w:cs="Arial"/>
          <w:sz w:val="16"/>
          <w:szCs w:val="16"/>
          <w:lang w:eastAsia="pl-PL"/>
        </w:rPr>
        <w:t>Tablica ogłoszeń Urzędu Marszałkowskiego 2x</w:t>
      </w:r>
    </w:p>
    <w:p w14:paraId="0259C28A" w14:textId="77777777" w:rsidR="00A532C3" w:rsidRPr="00A532C3" w:rsidRDefault="00A532C3" w:rsidP="00A532C3">
      <w:pPr>
        <w:numPr>
          <w:ilvl w:val="0"/>
          <w:numId w:val="5"/>
        </w:numPr>
        <w:tabs>
          <w:tab w:val="num" w:pos="-3060"/>
        </w:tabs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A532C3">
        <w:rPr>
          <w:rFonts w:eastAsia="Times New Roman" w:cs="Arial"/>
          <w:sz w:val="16"/>
          <w:szCs w:val="16"/>
          <w:lang w:eastAsia="pl-PL"/>
        </w:rPr>
        <w:t xml:space="preserve">BIP Urzędu Marszałkowskiego </w:t>
      </w:r>
    </w:p>
    <w:p w14:paraId="4888E38D" w14:textId="77777777" w:rsidR="00A532C3" w:rsidRPr="00A532C3" w:rsidRDefault="00A532C3" w:rsidP="00A532C3">
      <w:pPr>
        <w:numPr>
          <w:ilvl w:val="0"/>
          <w:numId w:val="5"/>
        </w:numPr>
        <w:tabs>
          <w:tab w:val="num" w:pos="-3060"/>
        </w:tabs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A532C3">
        <w:rPr>
          <w:rFonts w:eastAsia="Times New Roman" w:cs="Arial"/>
          <w:sz w:val="16"/>
          <w:szCs w:val="16"/>
          <w:lang w:eastAsia="pl-PL"/>
        </w:rPr>
        <w:t>OS-I, a/a</w:t>
      </w:r>
    </w:p>
    <w:p w14:paraId="3F14F77F" w14:textId="145830F3" w:rsidR="00FD213F" w:rsidRPr="00982DF3" w:rsidRDefault="00FD213F" w:rsidP="0023086A">
      <w:pPr>
        <w:jc w:val="center"/>
        <w:rPr>
          <w:rFonts w:eastAsia="Times New Roman" w:cs="Arial"/>
          <w:color w:val="000000"/>
          <w:sz w:val="16"/>
          <w:szCs w:val="16"/>
          <w:lang w:eastAsia="pl-PL"/>
        </w:rPr>
      </w:pPr>
    </w:p>
    <w:sectPr w:rsidR="00FD213F" w:rsidRPr="00982D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74042" w14:textId="77777777" w:rsidR="0004466E" w:rsidRDefault="0004466E" w:rsidP="000D66EB">
      <w:pPr>
        <w:spacing w:after="0" w:line="240" w:lineRule="auto"/>
      </w:pPr>
      <w:r>
        <w:separator/>
      </w:r>
    </w:p>
  </w:endnote>
  <w:endnote w:type="continuationSeparator" w:id="0">
    <w:p w14:paraId="2477E108" w14:textId="77777777" w:rsidR="0004466E" w:rsidRDefault="0004466E" w:rsidP="000D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3C3B0" w14:textId="77777777" w:rsidR="00783067" w:rsidRDefault="00783067">
    <w:pPr>
      <w:pStyle w:val="Stopka"/>
    </w:pPr>
    <w:r>
      <w:rPr>
        <w:rFonts w:cs="Arial"/>
        <w:noProof/>
        <w:color w:val="000000" w:themeColor="text1"/>
        <w:lang w:eastAsia="pl-PL"/>
      </w:rPr>
      <w:drawing>
        <wp:inline distT="0" distB="0" distL="0" distR="0" wp14:anchorId="5EA07D40" wp14:editId="10BE619A">
          <wp:extent cx="1314450" cy="476679"/>
          <wp:effectExtent l="0" t="0" r="0" b="0"/>
          <wp:docPr id="3" name="Obraz 3" descr="Znak graficzny jednoznacznie nawiązuje do &#10;podkarpackiego krajobrazu, a obecna w nim strzałka &#10;do samolotu. Zielony element przypomina przyrodę &#10;bieszczadzkich połonin. Kolor niebieski symbolizuje &#10;ślad pozostawiany na niebie przez samolot, nawiązuje &#10;do powietrza i wolności. Grafika pokazuje symbiozę &#10;nowoczesnej technologii z przyrodą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Znak graficzny jednoznacznie nawiązuje do &#10;podkarpackiego krajobrazu, a obecna w nim strzałka &#10;do samolotu. Zielony element przypomina przyrodę &#10;bieszczadzkich połonin. Kolor niebieski symbolizuje &#10;ślad pozostawiany na niebie przez samolot, nawiązuje &#10;do powietrza i wolności. Grafika pokazuje symbiozę &#10;nowoczesnej technologii z przyrodą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991" cy="505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970205" w14:textId="77777777" w:rsidR="00783067" w:rsidRPr="00783067" w:rsidRDefault="00783067" w:rsidP="00783067">
    <w:pPr>
      <w:spacing w:after="0" w:line="240" w:lineRule="auto"/>
      <w:rPr>
        <w:sz w:val="20"/>
        <w:szCs w:val="20"/>
      </w:rPr>
    </w:pPr>
    <w:r w:rsidRPr="00783067">
      <w:rPr>
        <w:sz w:val="20"/>
        <w:szCs w:val="20"/>
      </w:rPr>
      <w:t>al. Łukasza Cieplińskiego 4, 35-010 Rzeszów</w:t>
    </w:r>
  </w:p>
  <w:p w14:paraId="26874F8B" w14:textId="555EB920" w:rsidR="00783067" w:rsidRPr="00982DF3" w:rsidRDefault="00783067" w:rsidP="00982DF3">
    <w:pPr>
      <w:spacing w:after="0" w:line="240" w:lineRule="auto"/>
      <w:rPr>
        <w:sz w:val="20"/>
        <w:szCs w:val="20"/>
      </w:rPr>
    </w:pPr>
    <w:r w:rsidRPr="00783067">
      <w:rPr>
        <w:sz w:val="20"/>
        <w:szCs w:val="20"/>
      </w:rPr>
      <w:t xml:space="preserve">tel. 17 850 17 00, fax 17 850 17 01, e-mail: </w:t>
    </w:r>
    <w:hyperlink r:id="rId2" w:history="1">
      <w:r w:rsidRPr="00783067">
        <w:rPr>
          <w:rStyle w:val="Hipercze"/>
          <w:rFonts w:cs="Arial"/>
          <w:sz w:val="20"/>
          <w:szCs w:val="20"/>
        </w:rPr>
        <w:t>marszalek@podkarpackie.pl</w:t>
      </w:r>
    </w:hyperlink>
    <w:r w:rsidRPr="00783067">
      <w:rPr>
        <w:sz w:val="20"/>
        <w:szCs w:val="20"/>
      </w:rPr>
      <w:t>, www.podkarpackie.pl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59AB1" w14:textId="77777777" w:rsidR="0004466E" w:rsidRDefault="0004466E" w:rsidP="000D66EB">
      <w:pPr>
        <w:spacing w:after="0" w:line="240" w:lineRule="auto"/>
      </w:pPr>
      <w:r>
        <w:separator/>
      </w:r>
    </w:p>
  </w:footnote>
  <w:footnote w:type="continuationSeparator" w:id="0">
    <w:p w14:paraId="06EE78F0" w14:textId="77777777" w:rsidR="0004466E" w:rsidRDefault="0004466E" w:rsidP="000D6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6623B"/>
    <w:multiLevelType w:val="hybridMultilevel"/>
    <w:tmpl w:val="EFFC2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426C8"/>
    <w:multiLevelType w:val="hybridMultilevel"/>
    <w:tmpl w:val="6AAA66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0432A5"/>
    <w:multiLevelType w:val="hybridMultilevel"/>
    <w:tmpl w:val="9B32428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46631E7"/>
    <w:multiLevelType w:val="hybridMultilevel"/>
    <w:tmpl w:val="AA24A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018607">
    <w:abstractNumId w:val="0"/>
  </w:num>
  <w:num w:numId="2" w16cid:durableId="1424649831">
    <w:abstractNumId w:val="2"/>
  </w:num>
  <w:num w:numId="3" w16cid:durableId="691029108">
    <w:abstractNumId w:val="3"/>
  </w:num>
  <w:num w:numId="4" w16cid:durableId="2061903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640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E7"/>
    <w:rsid w:val="00031404"/>
    <w:rsid w:val="0004466E"/>
    <w:rsid w:val="0005484F"/>
    <w:rsid w:val="000A17E1"/>
    <w:rsid w:val="000D66EB"/>
    <w:rsid w:val="001047C0"/>
    <w:rsid w:val="0015742C"/>
    <w:rsid w:val="0018098E"/>
    <w:rsid w:val="001D1D62"/>
    <w:rsid w:val="001F7A23"/>
    <w:rsid w:val="0023086A"/>
    <w:rsid w:val="00231FB1"/>
    <w:rsid w:val="00241F4B"/>
    <w:rsid w:val="002B6584"/>
    <w:rsid w:val="00303BF1"/>
    <w:rsid w:val="00331ED7"/>
    <w:rsid w:val="00376FFA"/>
    <w:rsid w:val="00383FED"/>
    <w:rsid w:val="003B10FD"/>
    <w:rsid w:val="003F241A"/>
    <w:rsid w:val="00475F73"/>
    <w:rsid w:val="00497A5E"/>
    <w:rsid w:val="004B6C0D"/>
    <w:rsid w:val="004D2AC6"/>
    <w:rsid w:val="004D6D10"/>
    <w:rsid w:val="004F7529"/>
    <w:rsid w:val="0055248C"/>
    <w:rsid w:val="005711B3"/>
    <w:rsid w:val="005E23E1"/>
    <w:rsid w:val="00673FB8"/>
    <w:rsid w:val="006A3E13"/>
    <w:rsid w:val="007337E7"/>
    <w:rsid w:val="00762309"/>
    <w:rsid w:val="00783067"/>
    <w:rsid w:val="0079322D"/>
    <w:rsid w:val="00795901"/>
    <w:rsid w:val="007F3538"/>
    <w:rsid w:val="008330A6"/>
    <w:rsid w:val="00884FC4"/>
    <w:rsid w:val="008C42A9"/>
    <w:rsid w:val="009115D8"/>
    <w:rsid w:val="0092182F"/>
    <w:rsid w:val="00982DF3"/>
    <w:rsid w:val="009A5200"/>
    <w:rsid w:val="00A22435"/>
    <w:rsid w:val="00A25F36"/>
    <w:rsid w:val="00A532C3"/>
    <w:rsid w:val="00A73883"/>
    <w:rsid w:val="00A916DC"/>
    <w:rsid w:val="00A9528C"/>
    <w:rsid w:val="00AF457E"/>
    <w:rsid w:val="00B13536"/>
    <w:rsid w:val="00B177FE"/>
    <w:rsid w:val="00B71BF6"/>
    <w:rsid w:val="00B75905"/>
    <w:rsid w:val="00BB1A04"/>
    <w:rsid w:val="00BF60A9"/>
    <w:rsid w:val="00C34B83"/>
    <w:rsid w:val="00C43625"/>
    <w:rsid w:val="00C81716"/>
    <w:rsid w:val="00C81B46"/>
    <w:rsid w:val="00C978C4"/>
    <w:rsid w:val="00D471AE"/>
    <w:rsid w:val="00D71C70"/>
    <w:rsid w:val="00D85FB6"/>
    <w:rsid w:val="00DD7B37"/>
    <w:rsid w:val="00DE264E"/>
    <w:rsid w:val="00DF79FE"/>
    <w:rsid w:val="00E25C47"/>
    <w:rsid w:val="00E92005"/>
    <w:rsid w:val="00EB74D2"/>
    <w:rsid w:val="00EC52C2"/>
    <w:rsid w:val="00EF0003"/>
    <w:rsid w:val="00F67834"/>
    <w:rsid w:val="00F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05430"/>
  <w15:chartTrackingRefBased/>
  <w15:docId w15:val="{8851C12A-09F6-4FE1-98CF-A10E8EC9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7E7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7E7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37E7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901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37E7"/>
    <w:pPr>
      <w:spacing w:after="0" w:line="240" w:lineRule="auto"/>
    </w:pPr>
    <w:rPr>
      <w:rFonts w:ascii="Arial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337E7"/>
    <w:rPr>
      <w:rFonts w:ascii="Arial" w:eastAsiaTheme="majorEastAsia" w:hAnsi="Arial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337E7"/>
    <w:rPr>
      <w:rFonts w:ascii="Arial" w:eastAsiaTheme="majorEastAsia" w:hAnsi="Arial" w:cstheme="majorBidi"/>
      <w:sz w:val="24"/>
      <w:szCs w:val="26"/>
    </w:rPr>
  </w:style>
  <w:style w:type="paragraph" w:styleId="Akapitzlist">
    <w:name w:val="List Paragraph"/>
    <w:basedOn w:val="Normalny"/>
    <w:link w:val="AkapitzlistZnak"/>
    <w:qFormat/>
    <w:rsid w:val="00497A5E"/>
    <w:pPr>
      <w:spacing w:after="200" w:line="276" w:lineRule="auto"/>
      <w:ind w:left="720"/>
      <w:contextualSpacing/>
    </w:pPr>
    <w:rPr>
      <w:rFonts w:eastAsia="Times New Roman" w:cs="Times New Roman"/>
      <w:lang w:eastAsia="pl-PL"/>
    </w:rPr>
  </w:style>
  <w:style w:type="character" w:customStyle="1" w:styleId="AkapitzlistZnak">
    <w:name w:val="Akapit z listą Znak"/>
    <w:link w:val="Akapitzlist"/>
    <w:rsid w:val="00497A5E"/>
    <w:rPr>
      <w:rFonts w:ascii="Arial" w:eastAsia="Times New Roman" w:hAnsi="Arial" w:cs="Times New Roman"/>
      <w:sz w:val="24"/>
      <w:lang w:eastAsia="pl-PL"/>
    </w:rPr>
  </w:style>
  <w:style w:type="paragraph" w:customStyle="1" w:styleId="text-justify1">
    <w:name w:val="text-justify1"/>
    <w:basedOn w:val="Normalny"/>
    <w:rsid w:val="0073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6EB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0D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6EB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241F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1F4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95901"/>
    <w:rPr>
      <w:rFonts w:ascii="Arial" w:eastAsiaTheme="majorEastAsia" w:hAnsi="Arial" w:cstheme="majorBid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90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1D1D6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D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2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dkarpackie.pl/index.php/samorzad-wojewodztwa/informacja-o-srodowisku/pozwolenia-zintegrowane/wyda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szalek@podkarpackie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ogłoszenie o decyzji Sarzyna Chemical Sp. z o.o. Instalacja Z</vt:lpstr>
      <vt:lpstr>OS-I.7222.29.29.2023.BK						Rzeszów, 2024-08-13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decyzji Sarzyna Chemical Sp. z o.o. Instalacja Z</dc:title>
  <dc:subject>pozwolenie zintegrowane</dc:subject>
  <dc:creator>Barbara Król-Cieśla</dc:creator>
  <cp:keywords/>
  <dc:description/>
  <cp:lastModifiedBy>Król-Cieśla Barbara</cp:lastModifiedBy>
  <cp:revision>16</cp:revision>
  <cp:lastPrinted>2021-06-29T12:30:00Z</cp:lastPrinted>
  <dcterms:created xsi:type="dcterms:W3CDTF">2023-02-07T10:15:00Z</dcterms:created>
  <dcterms:modified xsi:type="dcterms:W3CDTF">2024-08-14T07:37:00Z</dcterms:modified>
</cp:coreProperties>
</file>